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346"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658F349"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4658F34C" w14:textId="77777777" w:rsidTr="00E97024">
        <w:tc>
          <w:tcPr>
            <w:tcW w:w="3715" w:type="dxa"/>
          </w:tcPr>
          <w:p w14:paraId="4658F34A"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3CAA16C5" w14:textId="77777777" w:rsidR="00B87695" w:rsidRDefault="00884EA8" w:rsidP="00960744">
            <w:pPr>
              <w:rPr>
                <w:rFonts w:ascii="Arial" w:hAnsi="Arial" w:cs="Arial"/>
              </w:rPr>
            </w:pPr>
            <w:r>
              <w:rPr>
                <w:rFonts w:ascii="Arial" w:hAnsi="Arial" w:cs="Arial"/>
              </w:rPr>
              <w:t xml:space="preserve">Development Service Agreement </w:t>
            </w:r>
            <w:r w:rsidR="007E2CAE">
              <w:rPr>
                <w:rFonts w:ascii="Arial" w:hAnsi="Arial" w:cs="Arial"/>
              </w:rPr>
              <w:t xml:space="preserve">(DSA) </w:t>
            </w:r>
            <w:r>
              <w:rPr>
                <w:rFonts w:ascii="Arial" w:hAnsi="Arial" w:cs="Arial"/>
              </w:rPr>
              <w:t xml:space="preserve">with OCHL </w:t>
            </w:r>
            <w:r w:rsidR="00472027">
              <w:rPr>
                <w:rFonts w:ascii="Arial" w:hAnsi="Arial" w:cs="Arial"/>
              </w:rPr>
              <w:t xml:space="preserve">to undertake all development services in relation to the </w:t>
            </w:r>
            <w:r w:rsidR="007E2CAE">
              <w:rPr>
                <w:rFonts w:ascii="Arial" w:hAnsi="Arial" w:cs="Arial"/>
              </w:rPr>
              <w:t xml:space="preserve">Northfield Hostel </w:t>
            </w:r>
            <w:r w:rsidR="00472027">
              <w:rPr>
                <w:rFonts w:ascii="Arial" w:hAnsi="Arial" w:cs="Arial"/>
              </w:rPr>
              <w:t xml:space="preserve">housing </w:t>
            </w:r>
            <w:r>
              <w:rPr>
                <w:rFonts w:ascii="Arial" w:hAnsi="Arial" w:cs="Arial"/>
              </w:rPr>
              <w:t>development</w:t>
            </w:r>
            <w:r w:rsidR="007E2CAE">
              <w:rPr>
                <w:rFonts w:ascii="Arial" w:hAnsi="Arial" w:cs="Arial"/>
              </w:rPr>
              <w:t xml:space="preserve"> </w:t>
            </w:r>
            <w:proofErr w:type="gramStart"/>
            <w:r w:rsidR="007E2CAE">
              <w:rPr>
                <w:rFonts w:ascii="Arial" w:hAnsi="Arial" w:cs="Arial"/>
              </w:rPr>
              <w:t>site</w:t>
            </w:r>
            <w:proofErr w:type="gramEnd"/>
          </w:p>
          <w:p w14:paraId="4658F34B" w14:textId="5F43874A" w:rsidR="00543FAB" w:rsidRPr="00A96C08" w:rsidRDefault="00543FAB" w:rsidP="00960744">
            <w:pPr>
              <w:rPr>
                <w:rFonts w:ascii="Arial" w:hAnsi="Arial" w:cs="Arial"/>
              </w:rPr>
            </w:pPr>
          </w:p>
        </w:tc>
      </w:tr>
      <w:tr w:rsidR="006F6326" w14:paraId="4658F34F" w14:textId="77777777" w:rsidTr="00E97024">
        <w:tc>
          <w:tcPr>
            <w:tcW w:w="3715" w:type="dxa"/>
          </w:tcPr>
          <w:p w14:paraId="4658F34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658F34E" w14:textId="41BB366C" w:rsidR="00263039" w:rsidRPr="00A96C08" w:rsidRDefault="00543FAB" w:rsidP="008A22C6">
            <w:pPr>
              <w:rPr>
                <w:rFonts w:ascii="Arial" w:hAnsi="Arial" w:cs="Arial"/>
              </w:rPr>
            </w:pPr>
            <w:r>
              <w:rPr>
                <w:rFonts w:ascii="Arial" w:hAnsi="Arial" w:cs="Arial"/>
              </w:rPr>
              <w:t>15 July</w:t>
            </w:r>
            <w:r w:rsidR="00884EA8">
              <w:rPr>
                <w:rFonts w:ascii="Arial" w:hAnsi="Arial" w:cs="Arial"/>
              </w:rPr>
              <w:t xml:space="preserve"> 2024</w:t>
            </w:r>
          </w:p>
        </w:tc>
      </w:tr>
      <w:tr w:rsidR="00854133" w14:paraId="4658F352" w14:textId="77777777" w:rsidTr="00E97024">
        <w:tc>
          <w:tcPr>
            <w:tcW w:w="3715" w:type="dxa"/>
          </w:tcPr>
          <w:p w14:paraId="4658F350" w14:textId="64386B31"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493C7022" w14:textId="77777777" w:rsidR="00543FAB" w:rsidRPr="00D71033" w:rsidRDefault="00543FAB" w:rsidP="00543FAB">
            <w:pPr>
              <w:rPr>
                <w:rFonts w:ascii="Arial" w:hAnsi="Arial" w:cs="Arial"/>
              </w:rPr>
            </w:pPr>
            <w:bookmarkStart w:id="0" w:name="_Hlk171938367"/>
            <w:r w:rsidRPr="00D71033">
              <w:rPr>
                <w:rFonts w:ascii="Arial" w:hAnsi="Arial" w:cs="Arial"/>
              </w:rPr>
              <w:t>Cabinet</w:t>
            </w:r>
            <w:r>
              <w:rPr>
                <w:rFonts w:ascii="Arial" w:hAnsi="Arial" w:cs="Arial"/>
              </w:rPr>
              <w:t xml:space="preserve">, </w:t>
            </w:r>
            <w:hyperlink r:id="rId11" w:history="1">
              <w:r w:rsidRPr="00003192">
                <w:rPr>
                  <w:rStyle w:val="Hyperlink"/>
                  <w:rFonts w:ascii="Arial" w:hAnsi="Arial" w:cs="Arial"/>
                </w:rPr>
                <w:t>on 9 September 2020</w:t>
              </w:r>
            </w:hyperlink>
            <w:r>
              <w:rPr>
                <w:rFonts w:ascii="Arial" w:hAnsi="Arial" w:cs="Arial"/>
              </w:rPr>
              <w:t>,</w:t>
            </w:r>
            <w:r w:rsidRPr="00D71033">
              <w:rPr>
                <w:rFonts w:ascii="Arial" w:hAnsi="Arial" w:cs="Arial"/>
              </w:rPr>
              <w:t xml:space="preserve"> resolved to:</w:t>
            </w:r>
          </w:p>
          <w:p w14:paraId="2EA69335" w14:textId="77777777" w:rsidR="00543FAB" w:rsidRPr="00D71033" w:rsidRDefault="00543FAB" w:rsidP="00543FAB">
            <w:pPr>
              <w:rPr>
                <w:rFonts w:ascii="Arial" w:hAnsi="Arial" w:cs="Arial"/>
              </w:rPr>
            </w:pPr>
          </w:p>
          <w:p w14:paraId="476A1D56" w14:textId="77777777" w:rsidR="00543FAB" w:rsidRPr="00D71033" w:rsidRDefault="00543FAB" w:rsidP="00543FAB">
            <w:pPr>
              <w:ind w:left="536" w:hanging="536"/>
              <w:rPr>
                <w:rFonts w:ascii="Arial" w:hAnsi="Arial" w:cs="Arial"/>
              </w:rPr>
            </w:pPr>
            <w:r w:rsidRPr="00D71033">
              <w:rPr>
                <w:rFonts w:ascii="Arial" w:hAnsi="Arial" w:cs="Arial"/>
              </w:rPr>
              <w:t xml:space="preserve">1.     </w:t>
            </w:r>
            <w:r w:rsidRPr="00003192">
              <w:rPr>
                <w:rFonts w:ascii="Arial" w:hAnsi="Arial" w:cs="Arial"/>
                <w:b/>
                <w:bCs/>
              </w:rPr>
              <w:t>Give project approval</w:t>
            </w:r>
            <w:r w:rsidRPr="00D71033">
              <w:rPr>
                <w:rFonts w:ascii="Arial" w:hAnsi="Arial" w:cs="Arial"/>
              </w:rPr>
              <w:t xml:space="preserve"> to the proposals, to purchase land; enter into build contracts and any other necessary agreements or contracts and incur associated development cost spends, as set out in this report, and within the allocated HRA capital budgets and business plan, for the purpose of delivering more affordable housing in </w:t>
            </w:r>
            <w:proofErr w:type="gramStart"/>
            <w:r w:rsidRPr="00D71033">
              <w:rPr>
                <w:rFonts w:ascii="Arial" w:hAnsi="Arial" w:cs="Arial"/>
              </w:rPr>
              <w:t>Oxford;</w:t>
            </w:r>
            <w:proofErr w:type="gramEnd"/>
            <w:r>
              <w:rPr>
                <w:rFonts w:ascii="Arial" w:hAnsi="Arial" w:cs="Arial"/>
              </w:rPr>
              <w:t xml:space="preserve"> </w:t>
            </w:r>
          </w:p>
          <w:p w14:paraId="4CF45837" w14:textId="77777777" w:rsidR="00543FAB" w:rsidRPr="00D71033" w:rsidRDefault="00543FAB" w:rsidP="00543FAB">
            <w:pPr>
              <w:ind w:left="536" w:hanging="536"/>
              <w:rPr>
                <w:rFonts w:ascii="Arial" w:hAnsi="Arial" w:cs="Arial"/>
              </w:rPr>
            </w:pPr>
          </w:p>
          <w:p w14:paraId="54E90601" w14:textId="77777777" w:rsidR="00543FAB" w:rsidRPr="00D71033" w:rsidRDefault="00543FAB" w:rsidP="00543FAB">
            <w:pPr>
              <w:ind w:left="536" w:hanging="536"/>
              <w:rPr>
                <w:rFonts w:ascii="Arial" w:hAnsi="Arial" w:cs="Arial"/>
              </w:rPr>
            </w:pPr>
            <w:r w:rsidRPr="00D71033">
              <w:rPr>
                <w:rFonts w:ascii="Arial" w:hAnsi="Arial" w:cs="Arial"/>
              </w:rPr>
              <w:t xml:space="preserve">4.     </w:t>
            </w:r>
            <w:r w:rsidRPr="00D71033">
              <w:rPr>
                <w:rFonts w:ascii="Arial" w:hAnsi="Arial" w:cs="Arial"/>
                <w:b/>
                <w:bCs/>
              </w:rPr>
              <w:t>Delegate authority</w:t>
            </w:r>
            <w:r w:rsidRPr="00003192">
              <w:rPr>
                <w:rFonts w:ascii="Arial" w:hAnsi="Arial" w:cs="Arial"/>
              </w:rPr>
              <w:t xml:space="preserve"> to the Director of Housing, in consultation with the Cabinet Member for Affordable Housing; the Head of Financial Services/Section 151 Officer; and the Council’s Monitoring Officer, to enter into agreements for the purchase of land, and any other necessary agreements or contracts and/or spend within the identified budget, for the provision of additional affordable housing;</w:t>
            </w:r>
            <w:r w:rsidRPr="00D71033">
              <w:rPr>
                <w:rFonts w:ascii="Arial" w:hAnsi="Arial" w:cs="Arial"/>
              </w:rPr>
              <w:t xml:space="preserve"> and</w:t>
            </w:r>
          </w:p>
          <w:p w14:paraId="0A982DE8" w14:textId="77777777" w:rsidR="00543FAB" w:rsidRPr="00D71033" w:rsidRDefault="00543FAB" w:rsidP="00543FAB">
            <w:pPr>
              <w:ind w:left="536" w:hanging="536"/>
              <w:rPr>
                <w:rFonts w:ascii="Arial" w:hAnsi="Arial" w:cs="Arial"/>
              </w:rPr>
            </w:pPr>
          </w:p>
          <w:p w14:paraId="5A575835" w14:textId="0B25D315" w:rsidR="00D71033" w:rsidRDefault="00543FAB" w:rsidP="00543FAB">
            <w:pPr>
              <w:ind w:left="536" w:hanging="532"/>
              <w:rPr>
                <w:rFonts w:ascii="Arial" w:hAnsi="Arial" w:cs="Arial"/>
              </w:rPr>
            </w:pPr>
            <w:r w:rsidRPr="00D71033">
              <w:rPr>
                <w:rFonts w:ascii="Arial" w:hAnsi="Arial" w:cs="Arial"/>
              </w:rPr>
              <w:t xml:space="preserve">5.     </w:t>
            </w:r>
            <w:r w:rsidRPr="00003192">
              <w:rPr>
                <w:rFonts w:ascii="Arial" w:hAnsi="Arial" w:cs="Arial"/>
                <w:b/>
                <w:bCs/>
              </w:rPr>
              <w:t>Delegate authority</w:t>
            </w:r>
            <w:r w:rsidRPr="00D71033">
              <w:rPr>
                <w:rFonts w:ascii="Arial" w:hAnsi="Arial" w:cs="Arial"/>
              </w:rPr>
              <w:t xml:space="preserve"> to the Chief Executive, in consultation with the Cabinet Members for Finance and Asset Management, and Affordable Housing, to approve any property or development purchases over £500,000 for affordable housing, within this project approval and budget envelope.</w:t>
            </w:r>
            <w:bookmarkEnd w:id="0"/>
          </w:p>
          <w:p w14:paraId="4658F351" w14:textId="4673E7B3" w:rsidR="00472027" w:rsidRPr="00E20A54" w:rsidRDefault="00472027" w:rsidP="00D71033">
            <w:pPr>
              <w:rPr>
                <w:rFonts w:ascii="Arial" w:hAnsi="Arial" w:cs="Arial"/>
              </w:rPr>
            </w:pPr>
          </w:p>
        </w:tc>
      </w:tr>
      <w:tr w:rsidR="00B87695" w14:paraId="4658F355" w14:textId="77777777" w:rsidTr="00E97024">
        <w:tc>
          <w:tcPr>
            <w:tcW w:w="3715" w:type="dxa"/>
          </w:tcPr>
          <w:p w14:paraId="4658F353" w14:textId="637518A8"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183D4D81" w14:textId="70F8F381" w:rsidR="00543FAB" w:rsidRDefault="00543FAB" w:rsidP="00543FAB">
            <w:pPr>
              <w:rPr>
                <w:rFonts w:ascii="Arial" w:hAnsi="Arial" w:cs="Arial"/>
              </w:rPr>
            </w:pPr>
            <w:bookmarkStart w:id="1" w:name="_Hlk171938211"/>
            <w:r>
              <w:rPr>
                <w:rFonts w:ascii="Arial" w:hAnsi="Arial" w:cs="Arial"/>
              </w:rPr>
              <w:t xml:space="preserve">To enter into a Development Service Agreement (DSA) with OCHL to undertake all development services in relation to the </w:t>
            </w:r>
            <w:r>
              <w:rPr>
                <w:rFonts w:ascii="Arial" w:hAnsi="Arial" w:cs="Arial"/>
              </w:rPr>
              <w:t>Northfield Hostel</w:t>
            </w:r>
            <w:r>
              <w:rPr>
                <w:rFonts w:ascii="Arial" w:hAnsi="Arial" w:cs="Arial"/>
              </w:rPr>
              <w:t xml:space="preserve"> housing development.  The budget envelope for the project has been approved at annual February Council budget setting meetings.</w:t>
            </w:r>
          </w:p>
          <w:p w14:paraId="02D311D4" w14:textId="77777777" w:rsidR="00543FAB" w:rsidRDefault="00543FAB" w:rsidP="00543FAB">
            <w:pPr>
              <w:rPr>
                <w:rFonts w:ascii="Arial" w:hAnsi="Arial" w:cs="Arial"/>
              </w:rPr>
            </w:pPr>
          </w:p>
          <w:p w14:paraId="765F9BD3" w14:textId="77777777" w:rsidR="00543FAB" w:rsidRDefault="00543FAB" w:rsidP="00543FAB">
            <w:pPr>
              <w:rPr>
                <w:rFonts w:ascii="Arial" w:hAnsi="Arial" w:cs="Arial"/>
              </w:rPr>
            </w:pPr>
            <w:r>
              <w:rPr>
                <w:rFonts w:ascii="Arial" w:hAnsi="Arial" w:cs="Arial"/>
              </w:rPr>
              <w:t>The fee for the development management services is agreed at 5% of the build cost.</w:t>
            </w:r>
            <w:bookmarkEnd w:id="1"/>
          </w:p>
          <w:p w14:paraId="4658F354" w14:textId="6FBD4BA1" w:rsidR="00C41536" w:rsidRPr="00A96C08" w:rsidRDefault="00C41536" w:rsidP="00543FAB">
            <w:pPr>
              <w:rPr>
                <w:rFonts w:ascii="Arial" w:hAnsi="Arial" w:cs="Arial"/>
              </w:rPr>
            </w:pPr>
          </w:p>
        </w:tc>
      </w:tr>
      <w:tr w:rsidR="00373F5D" w14:paraId="4658F358" w14:textId="77777777" w:rsidTr="00E97024">
        <w:tc>
          <w:tcPr>
            <w:tcW w:w="3715" w:type="dxa"/>
          </w:tcPr>
          <w:p w14:paraId="4658F356" w14:textId="19A296AC"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64B2AE22" w14:textId="77777777" w:rsidR="00C41536" w:rsidRDefault="00543FAB" w:rsidP="00960744">
            <w:pPr>
              <w:rPr>
                <w:rFonts w:ascii="Arial" w:hAnsi="Arial" w:cs="Arial"/>
              </w:rPr>
            </w:pPr>
            <w:bookmarkStart w:id="2" w:name="_Hlk171938258"/>
            <w:r>
              <w:rPr>
                <w:rFonts w:ascii="Arial" w:hAnsi="Arial" w:cs="Arial"/>
              </w:rPr>
              <w:t>The decision will allow sealing of the Development Services Agreement between OCC and OCHL.  This engages OCHL as the development manager on behalf of the Council to undertake the direct development of these sites in the HRA.</w:t>
            </w:r>
            <w:bookmarkEnd w:id="2"/>
          </w:p>
          <w:p w14:paraId="4658F357" w14:textId="134BF996" w:rsidR="00543FAB" w:rsidRPr="00A96C08" w:rsidRDefault="00543FAB" w:rsidP="00960744">
            <w:pPr>
              <w:rPr>
                <w:rFonts w:ascii="Arial" w:hAnsi="Arial" w:cs="Arial"/>
              </w:rPr>
            </w:pPr>
          </w:p>
        </w:tc>
      </w:tr>
      <w:tr w:rsidR="00DC2E8D" w14:paraId="4658F35B" w14:textId="77777777" w:rsidTr="00E97024">
        <w:tc>
          <w:tcPr>
            <w:tcW w:w="3715" w:type="dxa"/>
          </w:tcPr>
          <w:p w14:paraId="4658F359" w14:textId="06864FA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AE884E6" w14:textId="06087CD1" w:rsidR="00757726" w:rsidRDefault="00C41536" w:rsidP="00757726">
            <w:pPr>
              <w:rPr>
                <w:rFonts w:ascii="Arial" w:hAnsi="Arial" w:cs="Arial"/>
              </w:rPr>
            </w:pPr>
            <w:bookmarkStart w:id="3" w:name="_Hlk171938275"/>
            <w:r>
              <w:rPr>
                <w:rFonts w:ascii="Arial" w:hAnsi="Arial" w:cs="Arial"/>
              </w:rPr>
              <w:t xml:space="preserve">To deliver </w:t>
            </w:r>
            <w:r w:rsidR="007E2CAE">
              <w:rPr>
                <w:rFonts w:ascii="Arial" w:hAnsi="Arial" w:cs="Arial"/>
              </w:rPr>
              <w:t>51</w:t>
            </w:r>
            <w:r>
              <w:rPr>
                <w:rFonts w:ascii="Arial" w:hAnsi="Arial" w:cs="Arial"/>
              </w:rPr>
              <w:t xml:space="preserve"> affordable new homes</w:t>
            </w:r>
            <w:r w:rsidR="00543FAB">
              <w:rPr>
                <w:rFonts w:ascii="Arial" w:hAnsi="Arial" w:cs="Arial"/>
              </w:rPr>
              <w:t>,</w:t>
            </w:r>
            <w:r>
              <w:rPr>
                <w:rFonts w:ascii="Arial" w:hAnsi="Arial" w:cs="Arial"/>
              </w:rPr>
              <w:t xml:space="preserve"> </w:t>
            </w:r>
            <w:r w:rsidR="00B864FC" w:rsidRPr="00155DEC">
              <w:rPr>
                <w:rFonts w:ascii="Arial" w:hAnsi="Arial" w:cs="Arial"/>
              </w:rPr>
              <w:t xml:space="preserve">which supports the Council's strategy and priority of providing more </w:t>
            </w:r>
            <w:r w:rsidR="00B864FC" w:rsidRPr="00155DEC">
              <w:rPr>
                <w:rFonts w:ascii="Arial" w:hAnsi="Arial" w:cs="Arial"/>
              </w:rPr>
              <w:lastRenderedPageBreak/>
              <w:t>affordable housing. This initiative contributes to the City Council's affordable homes delivery programme.</w:t>
            </w:r>
            <w:bookmarkEnd w:id="3"/>
          </w:p>
          <w:p w14:paraId="4658F35A" w14:textId="004DBA33" w:rsidR="00C41536" w:rsidRPr="00A96C08" w:rsidRDefault="00C41536" w:rsidP="00757726">
            <w:pPr>
              <w:rPr>
                <w:rFonts w:ascii="Arial" w:hAnsi="Arial" w:cs="Arial"/>
              </w:rPr>
            </w:pPr>
          </w:p>
        </w:tc>
      </w:tr>
      <w:tr w:rsidR="00B87695" w14:paraId="4658F35E" w14:textId="77777777" w:rsidTr="00E97024">
        <w:tc>
          <w:tcPr>
            <w:tcW w:w="3715" w:type="dxa"/>
          </w:tcPr>
          <w:p w14:paraId="4658F35C" w14:textId="1810EE53"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3A693ED1" w14:textId="77777777" w:rsidR="00E97024" w:rsidRDefault="00D71033" w:rsidP="00C41536">
            <w:pPr>
              <w:rPr>
                <w:rFonts w:ascii="Arial" w:hAnsi="Arial" w:cs="Arial"/>
                <w:lang w:eastAsia="en-US"/>
              </w:rPr>
            </w:pPr>
            <w:r>
              <w:rPr>
                <w:rFonts w:ascii="Arial" w:hAnsi="Arial" w:cs="Arial"/>
                <w:lang w:eastAsia="en-US"/>
              </w:rPr>
              <w:t xml:space="preserve">Peter Mathew, Interim Executive Director </w:t>
            </w:r>
            <w:r w:rsidR="00543FAB">
              <w:rPr>
                <w:rFonts w:ascii="Arial" w:hAnsi="Arial" w:cs="Arial"/>
                <w:lang w:eastAsia="en-US"/>
              </w:rPr>
              <w:t>(</w:t>
            </w:r>
            <w:r>
              <w:rPr>
                <w:rFonts w:ascii="Arial" w:hAnsi="Arial" w:cs="Arial"/>
                <w:lang w:eastAsia="en-US"/>
              </w:rPr>
              <w:t>Communities and People</w:t>
            </w:r>
            <w:r w:rsidR="00543FAB">
              <w:rPr>
                <w:rFonts w:ascii="Arial" w:hAnsi="Arial" w:cs="Arial"/>
                <w:lang w:eastAsia="en-US"/>
              </w:rPr>
              <w:t>).</w:t>
            </w:r>
          </w:p>
          <w:p w14:paraId="4658F35D" w14:textId="255148F9" w:rsidR="00543FAB" w:rsidRPr="00A96C08" w:rsidRDefault="00543FAB" w:rsidP="00C41536">
            <w:pPr>
              <w:rPr>
                <w:rFonts w:ascii="Arial" w:hAnsi="Arial" w:cs="Arial"/>
                <w:lang w:eastAsia="en-US"/>
              </w:rPr>
            </w:pPr>
          </w:p>
        </w:tc>
      </w:tr>
      <w:tr w:rsidR="006F6326" w14:paraId="4658F361" w14:textId="77777777" w:rsidTr="00E97024">
        <w:tc>
          <w:tcPr>
            <w:tcW w:w="3715" w:type="dxa"/>
          </w:tcPr>
          <w:p w14:paraId="4658F35F" w14:textId="729BA0E7"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7D251C66" w14:textId="77777777" w:rsidR="00B864FC" w:rsidRDefault="00B864FC" w:rsidP="00B864FC">
            <w:pPr>
              <w:rPr>
                <w:rFonts w:ascii="Arial" w:hAnsi="Arial" w:cs="Arial"/>
              </w:rPr>
            </w:pPr>
            <w:bookmarkStart w:id="4" w:name="_Hlk171938306"/>
            <w:r w:rsidRPr="00833C31">
              <w:rPr>
                <w:rFonts w:ascii="Arial" w:hAnsi="Arial" w:cs="Arial"/>
              </w:rPr>
              <w:t>If OCHL does not act as the development manager for the scheme, the Council would be unable to deliver it directly as outlined in the affordable housing supply programme and the OCHL and HRA Business Plans.</w:t>
            </w:r>
          </w:p>
          <w:bookmarkEnd w:id="4"/>
          <w:p w14:paraId="4658F360" w14:textId="2C4D75A0" w:rsidR="00C41536" w:rsidRPr="00A96C08" w:rsidRDefault="00C41536" w:rsidP="00960744">
            <w:pPr>
              <w:rPr>
                <w:rFonts w:ascii="Arial" w:hAnsi="Arial" w:cs="Arial"/>
              </w:rPr>
            </w:pPr>
          </w:p>
        </w:tc>
      </w:tr>
      <w:tr w:rsidR="006F6326" w14:paraId="4658F364" w14:textId="77777777" w:rsidTr="00543FAB">
        <w:tc>
          <w:tcPr>
            <w:tcW w:w="3715" w:type="dxa"/>
          </w:tcPr>
          <w:p w14:paraId="4658F362" w14:textId="5778BAF9"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21437E0" w14:textId="77777777" w:rsidR="006F6326" w:rsidRDefault="006F6326" w:rsidP="008A22C6">
            <w:pPr>
              <w:rPr>
                <w:rFonts w:ascii="Arial" w:hAnsi="Arial" w:cs="Arial"/>
              </w:rPr>
            </w:pPr>
          </w:p>
          <w:p w14:paraId="7F111A2D" w14:textId="77777777" w:rsidR="00C41536" w:rsidRDefault="00C41536" w:rsidP="008A22C6">
            <w:pPr>
              <w:rPr>
                <w:rFonts w:ascii="Arial" w:hAnsi="Arial" w:cs="Arial"/>
              </w:rPr>
            </w:pPr>
            <w:r>
              <w:rPr>
                <w:rFonts w:ascii="Arial" w:hAnsi="Arial" w:cs="Arial"/>
              </w:rPr>
              <w:t>N</w:t>
            </w:r>
            <w:r w:rsidR="00543FAB">
              <w:rPr>
                <w:rFonts w:ascii="Arial" w:hAnsi="Arial" w:cs="Arial"/>
              </w:rPr>
              <w:t>one</w:t>
            </w:r>
          </w:p>
          <w:p w14:paraId="4658F363" w14:textId="783E09F6" w:rsidR="00543FAB" w:rsidRPr="00A96C08" w:rsidRDefault="00543FAB" w:rsidP="008A22C6">
            <w:pPr>
              <w:rPr>
                <w:rFonts w:ascii="Arial" w:hAnsi="Arial" w:cs="Arial"/>
              </w:rPr>
            </w:pPr>
          </w:p>
        </w:tc>
      </w:tr>
      <w:tr w:rsidR="006F6326" w14:paraId="4658F367" w14:textId="77777777" w:rsidTr="00E97024">
        <w:tc>
          <w:tcPr>
            <w:tcW w:w="3715" w:type="dxa"/>
          </w:tcPr>
          <w:p w14:paraId="4658F365" w14:textId="6236456F"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4658F366" w14:textId="7ABC8CB1" w:rsidR="006F6326" w:rsidRPr="00A96C08" w:rsidRDefault="00C41536" w:rsidP="008A22C6">
            <w:pPr>
              <w:rPr>
                <w:rFonts w:ascii="Arial" w:hAnsi="Arial" w:cs="Arial"/>
              </w:rPr>
            </w:pPr>
            <w:r>
              <w:rPr>
                <w:rFonts w:ascii="Arial" w:hAnsi="Arial" w:cs="Arial"/>
              </w:rPr>
              <w:t>No</w:t>
            </w:r>
            <w:r w:rsidR="00543FAB">
              <w:rPr>
                <w:rFonts w:ascii="Arial" w:hAnsi="Arial" w:cs="Arial"/>
              </w:rPr>
              <w:t>t Key</w:t>
            </w:r>
          </w:p>
        </w:tc>
      </w:tr>
      <w:tr w:rsidR="006F6326" w14:paraId="4658F36A" w14:textId="77777777" w:rsidTr="00E97024">
        <w:tc>
          <w:tcPr>
            <w:tcW w:w="3715" w:type="dxa"/>
          </w:tcPr>
          <w:p w14:paraId="4658F368" w14:textId="2E6E5518"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4658F369" w14:textId="1F515B5B" w:rsidR="006F6326" w:rsidRPr="00A96C08" w:rsidRDefault="00C41536" w:rsidP="008A22C6">
            <w:pPr>
              <w:rPr>
                <w:rFonts w:ascii="Arial" w:hAnsi="Arial" w:cs="Arial"/>
              </w:rPr>
            </w:pPr>
            <w:r>
              <w:rPr>
                <w:rFonts w:ascii="Arial" w:hAnsi="Arial" w:cs="Arial"/>
              </w:rPr>
              <w:t>None (by the DSA)</w:t>
            </w:r>
          </w:p>
        </w:tc>
      </w:tr>
      <w:tr w:rsidR="006F6326" w14:paraId="4658F36D" w14:textId="77777777" w:rsidTr="00E97024">
        <w:tc>
          <w:tcPr>
            <w:tcW w:w="3715" w:type="dxa"/>
          </w:tcPr>
          <w:p w14:paraId="4658F36B" w14:textId="59C337AF"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4658F36C" w14:textId="7177CCD6" w:rsidR="006F6326" w:rsidRPr="00A96C08" w:rsidRDefault="00C41536" w:rsidP="008A22C6">
            <w:pPr>
              <w:rPr>
                <w:rFonts w:ascii="Arial" w:hAnsi="Arial" w:cs="Arial"/>
              </w:rPr>
            </w:pPr>
            <w:r>
              <w:rPr>
                <w:rFonts w:ascii="Arial" w:hAnsi="Arial" w:cs="Arial"/>
              </w:rPr>
              <w:t>None</w:t>
            </w:r>
          </w:p>
        </w:tc>
      </w:tr>
      <w:tr w:rsidR="00B87695" w14:paraId="4658F372" w14:textId="77777777" w:rsidTr="00E97024">
        <w:tc>
          <w:tcPr>
            <w:tcW w:w="3715" w:type="dxa"/>
          </w:tcPr>
          <w:p w14:paraId="4658F36E"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658F36F" w14:textId="77777777" w:rsidR="003505E0" w:rsidRDefault="003505E0" w:rsidP="003505E0">
            <w:pPr>
              <w:spacing w:before="120"/>
              <w:rPr>
                <w:rFonts w:ascii="Arial" w:hAnsi="Arial" w:cs="Arial"/>
                <w:b/>
              </w:rPr>
            </w:pPr>
            <w:r w:rsidRPr="003505E0">
              <w:rPr>
                <w:rFonts w:ascii="Arial" w:hAnsi="Arial" w:cs="Arial"/>
                <w:b/>
              </w:rPr>
              <w:t>Name &amp; title:</w:t>
            </w:r>
          </w:p>
          <w:p w14:paraId="4658F370"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648A0E87" w14:textId="77777777" w:rsidR="00960744" w:rsidRDefault="00C41536" w:rsidP="008A22C6">
            <w:pPr>
              <w:rPr>
                <w:rFonts w:ascii="Arial" w:hAnsi="Arial" w:cs="Arial"/>
              </w:rPr>
            </w:pPr>
            <w:r>
              <w:rPr>
                <w:rFonts w:ascii="Arial" w:hAnsi="Arial" w:cs="Arial"/>
              </w:rPr>
              <w:t>Dave Scholes</w:t>
            </w:r>
          </w:p>
          <w:p w14:paraId="678250E9" w14:textId="77777777" w:rsidR="00C41536" w:rsidRDefault="00C41536" w:rsidP="008A22C6">
            <w:pPr>
              <w:rPr>
                <w:rFonts w:ascii="Arial" w:hAnsi="Arial" w:cs="Arial"/>
              </w:rPr>
            </w:pPr>
            <w:r>
              <w:rPr>
                <w:rFonts w:ascii="Arial" w:hAnsi="Arial" w:cs="Arial"/>
              </w:rPr>
              <w:t>Affordable Housing Supply Corporate Lead</w:t>
            </w:r>
          </w:p>
          <w:p w14:paraId="4658F371" w14:textId="6940DBD3" w:rsidR="00C41536" w:rsidRPr="00A96C08" w:rsidRDefault="00C41536" w:rsidP="008A22C6">
            <w:pPr>
              <w:rPr>
                <w:rFonts w:ascii="Arial" w:hAnsi="Arial" w:cs="Arial"/>
              </w:rPr>
            </w:pPr>
            <w:r>
              <w:rPr>
                <w:rFonts w:ascii="Arial" w:hAnsi="Arial" w:cs="Arial"/>
              </w:rPr>
              <w:t>18 June 2024</w:t>
            </w:r>
          </w:p>
        </w:tc>
      </w:tr>
    </w:tbl>
    <w:p w14:paraId="4658F373" w14:textId="77777777" w:rsidR="002611EB" w:rsidRDefault="002611EB" w:rsidP="008A22C6"/>
    <w:p w14:paraId="4658F374" w14:textId="77777777" w:rsidR="005C60B2" w:rsidRDefault="005C60B2" w:rsidP="008A22C6"/>
    <w:p w14:paraId="4658F37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658F376"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4658F37A" w14:textId="77777777" w:rsidTr="00FA34FE">
        <w:trPr>
          <w:trHeight w:val="516"/>
        </w:trPr>
        <w:tc>
          <w:tcPr>
            <w:tcW w:w="2836" w:type="dxa"/>
          </w:tcPr>
          <w:p w14:paraId="4658F37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4658F378"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79"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7F" w14:textId="77777777" w:rsidTr="00FA34FE">
        <w:trPr>
          <w:trHeight w:val="516"/>
        </w:trPr>
        <w:tc>
          <w:tcPr>
            <w:tcW w:w="2836" w:type="dxa"/>
            <w:vAlign w:val="center"/>
          </w:tcPr>
          <w:p w14:paraId="4658F37B"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4658F37C" w14:textId="4E261B45" w:rsidR="005C60B2" w:rsidRPr="005C60B2" w:rsidRDefault="005C60B2" w:rsidP="005C60B2">
            <w:pPr>
              <w:spacing w:before="120" w:after="120"/>
              <w:rPr>
                <w:rFonts w:ascii="Arial" w:hAnsi="Arial" w:cs="Arial"/>
              </w:rPr>
            </w:pPr>
          </w:p>
        </w:tc>
        <w:tc>
          <w:tcPr>
            <w:tcW w:w="5103" w:type="dxa"/>
            <w:vAlign w:val="center"/>
          </w:tcPr>
          <w:p w14:paraId="18AEC6A9" w14:textId="0CA290F5" w:rsidR="000C30E1" w:rsidRDefault="00D71033" w:rsidP="000C30E1">
            <w:pPr>
              <w:rPr>
                <w:rFonts w:ascii="Arial" w:hAnsi="Arial" w:cs="Arial"/>
                <w:lang w:eastAsia="en-US"/>
              </w:rPr>
            </w:pPr>
            <w:r>
              <w:rPr>
                <w:rFonts w:ascii="Arial" w:hAnsi="Arial" w:cs="Arial"/>
                <w:lang w:eastAsia="en-US"/>
              </w:rPr>
              <w:t>Peter Mathew, Interim Executive Director</w:t>
            </w:r>
            <w:r w:rsidR="00543FAB">
              <w:rPr>
                <w:rFonts w:ascii="Arial" w:hAnsi="Arial" w:cs="Arial"/>
                <w:lang w:eastAsia="en-US"/>
              </w:rPr>
              <w:t xml:space="preserve"> (</w:t>
            </w:r>
            <w:r>
              <w:rPr>
                <w:rFonts w:ascii="Arial" w:hAnsi="Arial" w:cs="Arial"/>
                <w:lang w:eastAsia="en-US"/>
              </w:rPr>
              <w:t>Communities and People</w:t>
            </w:r>
            <w:r w:rsidR="00543FAB">
              <w:rPr>
                <w:rFonts w:ascii="Arial" w:hAnsi="Arial" w:cs="Arial"/>
                <w:lang w:eastAsia="en-US"/>
              </w:rPr>
              <w:t>)</w:t>
            </w:r>
          </w:p>
          <w:p w14:paraId="539FB6F5" w14:textId="6C048562" w:rsidR="00543FAB" w:rsidRDefault="00543FAB" w:rsidP="000C30E1">
            <w:pPr>
              <w:rPr>
                <w:rFonts w:ascii="Arial" w:hAnsi="Arial" w:cs="Arial"/>
                <w:lang w:eastAsia="en-US"/>
              </w:rPr>
            </w:pPr>
            <w:r>
              <w:rPr>
                <w:noProof/>
              </w:rPr>
              <w:drawing>
                <wp:anchor distT="0" distB="0" distL="45720" distR="45720" simplePos="0" relativeHeight="251659264" behindDoc="0" locked="0" layoutInCell="1" allowOverlap="0" wp14:anchorId="0B8BA35C" wp14:editId="39BAEF31">
                  <wp:simplePos x="0" y="0"/>
                  <wp:positionH relativeFrom="margin">
                    <wp:posOffset>0</wp:posOffset>
                  </wp:positionH>
                  <wp:positionV relativeFrom="line">
                    <wp:posOffset>181610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34C25596" w14:textId="6DC2FA2D" w:rsidR="00543FAB" w:rsidRDefault="00543FAB" w:rsidP="000C30E1">
            <w:pPr>
              <w:rPr>
                <w:rFonts w:ascii="Arial" w:hAnsi="Arial" w:cs="Arial"/>
                <w:lang w:eastAsia="en-US"/>
              </w:rPr>
            </w:pPr>
          </w:p>
          <w:p w14:paraId="4658F37D" w14:textId="07C12B82" w:rsidR="00543FAB" w:rsidRPr="005C60B2" w:rsidRDefault="00543FAB" w:rsidP="000C30E1">
            <w:pPr>
              <w:rPr>
                <w:rFonts w:ascii="Arial" w:hAnsi="Arial" w:cs="Arial"/>
              </w:rPr>
            </w:pPr>
          </w:p>
        </w:tc>
        <w:tc>
          <w:tcPr>
            <w:tcW w:w="1984" w:type="dxa"/>
            <w:vAlign w:val="center"/>
          </w:tcPr>
          <w:p w14:paraId="4658F37E" w14:textId="47118A57" w:rsidR="005C60B2" w:rsidRPr="005C60B2" w:rsidRDefault="0043076C" w:rsidP="005C60B2">
            <w:pPr>
              <w:rPr>
                <w:rFonts w:ascii="Arial" w:hAnsi="Arial" w:cs="Arial"/>
              </w:rPr>
            </w:pPr>
            <w:r>
              <w:rPr>
                <w:rFonts w:ascii="Arial" w:hAnsi="Arial" w:cs="Arial"/>
              </w:rPr>
              <w:t>15 July 2024</w:t>
            </w:r>
          </w:p>
        </w:tc>
      </w:tr>
    </w:tbl>
    <w:p w14:paraId="4658F380" w14:textId="77777777" w:rsidR="005C60B2" w:rsidRPr="005C60B2" w:rsidRDefault="005C60B2" w:rsidP="005C60B2">
      <w:pPr>
        <w:rPr>
          <w:rFonts w:ascii="Arial" w:hAnsi="Arial" w:cs="Arial"/>
        </w:rPr>
      </w:pPr>
    </w:p>
    <w:p w14:paraId="4658F381" w14:textId="77777777" w:rsidR="005C60B2" w:rsidRPr="005C60B2" w:rsidRDefault="005C60B2" w:rsidP="005C60B2">
      <w:pPr>
        <w:rPr>
          <w:rFonts w:ascii="Arial" w:hAnsi="Arial" w:cs="Arial"/>
          <w:b/>
        </w:rPr>
      </w:pPr>
      <w:r w:rsidRPr="005C60B2">
        <w:rPr>
          <w:rFonts w:ascii="Arial" w:hAnsi="Arial" w:cs="Arial"/>
          <w:b/>
        </w:rPr>
        <w:t>Consultee checklist</w:t>
      </w:r>
    </w:p>
    <w:p w14:paraId="4658F382"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2818"/>
        <w:gridCol w:w="5137"/>
        <w:gridCol w:w="1968"/>
      </w:tblGrid>
      <w:tr w:rsidR="005C60B2" w:rsidRPr="005C60B2" w14:paraId="4658F386" w14:textId="77777777" w:rsidTr="007D5F10">
        <w:trPr>
          <w:trHeight w:val="516"/>
        </w:trPr>
        <w:tc>
          <w:tcPr>
            <w:tcW w:w="2818" w:type="dxa"/>
          </w:tcPr>
          <w:p w14:paraId="4658F38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5137" w:type="dxa"/>
            <w:vAlign w:val="center"/>
          </w:tcPr>
          <w:p w14:paraId="4658F384"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68" w:type="dxa"/>
            <w:vAlign w:val="center"/>
          </w:tcPr>
          <w:p w14:paraId="4658F38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90" w14:textId="77777777" w:rsidTr="007D5F10">
        <w:trPr>
          <w:trHeight w:val="1161"/>
        </w:trPr>
        <w:tc>
          <w:tcPr>
            <w:tcW w:w="2818" w:type="dxa"/>
          </w:tcPr>
          <w:p w14:paraId="4658F38C" w14:textId="77777777" w:rsidR="005C60B2" w:rsidRDefault="005C60B2" w:rsidP="005C60B2">
            <w:pPr>
              <w:spacing w:before="120"/>
              <w:rPr>
                <w:rFonts w:ascii="Arial" w:hAnsi="Arial" w:cs="Arial"/>
                <w:b/>
              </w:rPr>
            </w:pPr>
            <w:r w:rsidRPr="005C60B2">
              <w:rPr>
                <w:rFonts w:ascii="Arial" w:hAnsi="Arial" w:cs="Arial"/>
                <w:b/>
              </w:rPr>
              <w:t>Head of Financial Services</w:t>
            </w:r>
          </w:p>
          <w:p w14:paraId="4658F38D" w14:textId="047DF651" w:rsidR="005C60B2" w:rsidRPr="005C60B2" w:rsidRDefault="005C60B2" w:rsidP="005C60B2">
            <w:pPr>
              <w:spacing w:before="120"/>
              <w:rPr>
                <w:rFonts w:ascii="Arial" w:hAnsi="Arial" w:cs="Arial"/>
              </w:rPr>
            </w:pPr>
          </w:p>
        </w:tc>
        <w:tc>
          <w:tcPr>
            <w:tcW w:w="5137" w:type="dxa"/>
            <w:vAlign w:val="center"/>
          </w:tcPr>
          <w:p w14:paraId="7B49ADF5" w14:textId="77777777" w:rsidR="005C60B2" w:rsidRDefault="000C30E1" w:rsidP="000C30E1">
            <w:pPr>
              <w:rPr>
                <w:rFonts w:ascii="Arial" w:hAnsi="Arial" w:cs="Arial"/>
              </w:rPr>
            </w:pPr>
            <w:r>
              <w:rPr>
                <w:rFonts w:ascii="Arial" w:hAnsi="Arial" w:cs="Arial"/>
              </w:rPr>
              <w:t>Nigel Kennedy, Head of Financial Services (Section 151 Officer)</w:t>
            </w:r>
          </w:p>
          <w:p w14:paraId="4658F38E" w14:textId="54A39D05" w:rsidR="00543FAB" w:rsidRPr="005C60B2" w:rsidRDefault="00543FAB" w:rsidP="000C30E1">
            <w:pPr>
              <w:rPr>
                <w:rFonts w:ascii="Arial" w:hAnsi="Arial" w:cs="Arial"/>
              </w:rPr>
            </w:pPr>
            <w:r w:rsidRPr="00EA6048">
              <w:rPr>
                <w:noProof/>
              </w:rPr>
              <w:drawing>
                <wp:inline distT="0" distB="0" distL="0" distR="0" wp14:anchorId="23CB9CF7" wp14:editId="5551628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68" w:type="dxa"/>
            <w:vAlign w:val="center"/>
          </w:tcPr>
          <w:p w14:paraId="4658F38F" w14:textId="071FED26" w:rsidR="005C60B2" w:rsidRPr="005C60B2" w:rsidRDefault="006520BB" w:rsidP="005C60B2">
            <w:pPr>
              <w:rPr>
                <w:rFonts w:ascii="Arial" w:hAnsi="Arial" w:cs="Arial"/>
              </w:rPr>
            </w:pPr>
            <w:r>
              <w:rPr>
                <w:rFonts w:ascii="Arial" w:hAnsi="Arial" w:cs="Arial"/>
              </w:rPr>
              <w:t>9 July 2024</w:t>
            </w:r>
          </w:p>
        </w:tc>
      </w:tr>
      <w:tr w:rsidR="005C60B2" w:rsidRPr="005C60B2" w14:paraId="4658F395" w14:textId="77777777" w:rsidTr="007D5F10">
        <w:trPr>
          <w:trHeight w:val="834"/>
        </w:trPr>
        <w:tc>
          <w:tcPr>
            <w:tcW w:w="2818" w:type="dxa"/>
          </w:tcPr>
          <w:p w14:paraId="4658F391"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4658F392" w14:textId="6F5F42B0" w:rsidR="005C60B2" w:rsidRPr="005C60B2" w:rsidRDefault="005C60B2" w:rsidP="005C60B2">
            <w:pPr>
              <w:spacing w:before="120" w:after="120"/>
              <w:rPr>
                <w:rFonts w:ascii="Arial" w:hAnsi="Arial" w:cs="Arial"/>
              </w:rPr>
            </w:pPr>
          </w:p>
        </w:tc>
        <w:tc>
          <w:tcPr>
            <w:tcW w:w="5137" w:type="dxa"/>
            <w:vAlign w:val="center"/>
          </w:tcPr>
          <w:p w14:paraId="56FC75A4" w14:textId="77777777" w:rsidR="005C60B2" w:rsidRDefault="000C30E1" w:rsidP="000C30E1">
            <w:pPr>
              <w:rPr>
                <w:rFonts w:ascii="Arial" w:hAnsi="Arial" w:cs="Arial"/>
              </w:rPr>
            </w:pPr>
            <w:r>
              <w:rPr>
                <w:rFonts w:ascii="Arial" w:hAnsi="Arial" w:cs="Arial"/>
              </w:rPr>
              <w:t>Emma-Louise Jackman, Head of Law &amp; Governance</w:t>
            </w:r>
          </w:p>
          <w:p w14:paraId="4658F393" w14:textId="11B68220" w:rsidR="00543FAB" w:rsidRPr="005C60B2" w:rsidRDefault="00543FAB" w:rsidP="000C30E1">
            <w:pPr>
              <w:rPr>
                <w:rFonts w:ascii="Arial" w:hAnsi="Arial" w:cs="Arial"/>
              </w:rPr>
            </w:pPr>
            <w:r>
              <w:rPr>
                <w:noProof/>
              </w:rPr>
              <w:lastRenderedPageBreak/>
              <w:drawing>
                <wp:inline distT="0" distB="0" distL="0" distR="0" wp14:anchorId="21AAB189" wp14:editId="2C69992E">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7854" cy="592204"/>
                          </a:xfrm>
                          <a:prstGeom prst="rect">
                            <a:avLst/>
                          </a:prstGeom>
                        </pic:spPr>
                      </pic:pic>
                    </a:graphicData>
                  </a:graphic>
                </wp:inline>
              </w:drawing>
            </w:r>
          </w:p>
        </w:tc>
        <w:tc>
          <w:tcPr>
            <w:tcW w:w="1968" w:type="dxa"/>
          </w:tcPr>
          <w:p w14:paraId="1C71A85E" w14:textId="77777777" w:rsidR="005C60B2" w:rsidRDefault="005C60B2" w:rsidP="005C60B2">
            <w:pPr>
              <w:rPr>
                <w:rFonts w:ascii="Arial" w:hAnsi="Arial" w:cs="Arial"/>
              </w:rPr>
            </w:pPr>
          </w:p>
          <w:p w14:paraId="079B2F07" w14:textId="77777777" w:rsidR="006520BB" w:rsidRDefault="006520BB" w:rsidP="005C60B2">
            <w:pPr>
              <w:rPr>
                <w:rFonts w:ascii="Arial" w:hAnsi="Arial" w:cs="Arial"/>
              </w:rPr>
            </w:pPr>
          </w:p>
          <w:p w14:paraId="4658F394" w14:textId="6767DE2E" w:rsidR="006520BB" w:rsidRPr="005C60B2" w:rsidRDefault="006520BB" w:rsidP="005C60B2">
            <w:pPr>
              <w:rPr>
                <w:rFonts w:ascii="Arial" w:hAnsi="Arial" w:cs="Arial"/>
              </w:rPr>
            </w:pPr>
            <w:r>
              <w:rPr>
                <w:rFonts w:ascii="Arial" w:hAnsi="Arial" w:cs="Arial"/>
              </w:rPr>
              <w:t>9 July 2024</w:t>
            </w:r>
          </w:p>
        </w:tc>
      </w:tr>
      <w:tr w:rsidR="005C60B2" w:rsidRPr="005C60B2" w14:paraId="4658F39A" w14:textId="77777777" w:rsidTr="007D5F10">
        <w:trPr>
          <w:trHeight w:val="562"/>
        </w:trPr>
        <w:tc>
          <w:tcPr>
            <w:tcW w:w="2818" w:type="dxa"/>
            <w:vAlign w:val="center"/>
          </w:tcPr>
          <w:p w14:paraId="4658F396" w14:textId="02B6E62E" w:rsidR="00543FAB" w:rsidRPr="005C60B2" w:rsidRDefault="005C60B2" w:rsidP="00543FAB">
            <w:pPr>
              <w:spacing w:before="120" w:after="120"/>
              <w:rPr>
                <w:rFonts w:ascii="Arial" w:hAnsi="Arial" w:cs="Arial"/>
              </w:rPr>
            </w:pPr>
            <w:r w:rsidRPr="005C60B2">
              <w:rPr>
                <w:rFonts w:ascii="Arial" w:hAnsi="Arial" w:cs="Arial"/>
                <w:b/>
              </w:rPr>
              <w:t>Cabinet Member</w:t>
            </w:r>
          </w:p>
          <w:p w14:paraId="4658F397" w14:textId="5A92E02C" w:rsidR="005C60B2" w:rsidRPr="005C60B2" w:rsidRDefault="005C60B2" w:rsidP="005C60B2">
            <w:pPr>
              <w:spacing w:before="120" w:after="120"/>
              <w:rPr>
                <w:rFonts w:ascii="Arial" w:hAnsi="Arial" w:cs="Arial"/>
              </w:rPr>
            </w:pPr>
          </w:p>
        </w:tc>
        <w:tc>
          <w:tcPr>
            <w:tcW w:w="5137" w:type="dxa"/>
            <w:vAlign w:val="center"/>
          </w:tcPr>
          <w:p w14:paraId="4658F398" w14:textId="2FED7B29" w:rsidR="000C30E1" w:rsidRPr="005C60B2" w:rsidRDefault="000C30E1" w:rsidP="000C30E1">
            <w:pPr>
              <w:rPr>
                <w:rFonts w:ascii="Arial" w:hAnsi="Arial" w:cs="Arial"/>
              </w:rPr>
            </w:pPr>
            <w:r>
              <w:rPr>
                <w:rFonts w:ascii="Arial" w:hAnsi="Arial" w:cs="Arial"/>
              </w:rPr>
              <w:t xml:space="preserve">Councillor Linda Smith, </w:t>
            </w:r>
            <w:r w:rsidRPr="000C30E1">
              <w:rPr>
                <w:rFonts w:ascii="Arial" w:hAnsi="Arial" w:cs="Arial"/>
              </w:rPr>
              <w:t>Cabinet Member for Housing and Communities</w:t>
            </w:r>
          </w:p>
        </w:tc>
        <w:tc>
          <w:tcPr>
            <w:tcW w:w="1968" w:type="dxa"/>
            <w:vAlign w:val="center"/>
          </w:tcPr>
          <w:p w14:paraId="4658F399" w14:textId="41C80AEF" w:rsidR="005C60B2" w:rsidRPr="005C60B2" w:rsidRDefault="00A27421" w:rsidP="005C60B2">
            <w:pPr>
              <w:rPr>
                <w:rFonts w:ascii="Arial" w:hAnsi="Arial" w:cs="Arial"/>
              </w:rPr>
            </w:pPr>
            <w:r>
              <w:rPr>
                <w:rFonts w:ascii="Arial" w:hAnsi="Arial" w:cs="Arial"/>
              </w:rPr>
              <w:t>10 July 2024</w:t>
            </w:r>
          </w:p>
        </w:tc>
      </w:tr>
    </w:tbl>
    <w:p w14:paraId="4658F3A0" w14:textId="77777777" w:rsidR="005C60B2" w:rsidRPr="005C60B2" w:rsidRDefault="005C60B2" w:rsidP="005C60B2">
      <w:pPr>
        <w:ind w:left="-426"/>
        <w:rPr>
          <w:rFonts w:ascii="Arial" w:hAnsi="Arial" w:cs="Arial"/>
        </w:rPr>
      </w:pPr>
    </w:p>
    <w:p w14:paraId="4658F3C9" w14:textId="17DCFA1D" w:rsidR="005C6416" w:rsidRPr="00B15340" w:rsidRDefault="005C6416" w:rsidP="005C6416">
      <w:pPr>
        <w:rPr>
          <w:rFonts w:ascii="Arial" w:hAnsi="Arial" w:cs="Arial"/>
        </w:rPr>
      </w:pPr>
    </w:p>
    <w:sectPr w:rsidR="005C6416" w:rsidRPr="00B15340" w:rsidSect="00532DF2">
      <w:footerReference w:type="default" r:id="rId15"/>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F3CC" w14:textId="77777777" w:rsidR="00D33F83" w:rsidRDefault="00D33F83" w:rsidP="00F11FD1">
      <w:r>
        <w:separator/>
      </w:r>
    </w:p>
  </w:endnote>
  <w:endnote w:type="continuationSeparator" w:id="0">
    <w:p w14:paraId="4658F3CD"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F3D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F3CA" w14:textId="77777777" w:rsidR="00D33F83" w:rsidRDefault="00D33F83" w:rsidP="00F11FD1">
      <w:r>
        <w:separator/>
      </w:r>
    </w:p>
  </w:footnote>
  <w:footnote w:type="continuationSeparator" w:id="0">
    <w:p w14:paraId="4658F3CB"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245958">
    <w:abstractNumId w:val="5"/>
  </w:num>
  <w:num w:numId="2" w16cid:durableId="1145590769">
    <w:abstractNumId w:val="0"/>
  </w:num>
  <w:num w:numId="3" w16cid:durableId="2045253618">
    <w:abstractNumId w:val="6"/>
  </w:num>
  <w:num w:numId="4" w16cid:durableId="1291744931">
    <w:abstractNumId w:val="1"/>
  </w:num>
  <w:num w:numId="5" w16cid:durableId="1697464438">
    <w:abstractNumId w:val="2"/>
  </w:num>
  <w:num w:numId="6" w16cid:durableId="1554921272">
    <w:abstractNumId w:val="4"/>
  </w:num>
  <w:num w:numId="7" w16cid:durableId="7143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B4310"/>
    <w:rsid w:val="000C30E1"/>
    <w:rsid w:val="000D2140"/>
    <w:rsid w:val="000F4239"/>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76C"/>
    <w:rsid w:val="00472027"/>
    <w:rsid w:val="004A049B"/>
    <w:rsid w:val="004B1944"/>
    <w:rsid w:val="00504E43"/>
    <w:rsid w:val="00514271"/>
    <w:rsid w:val="00532DF2"/>
    <w:rsid w:val="00543FAB"/>
    <w:rsid w:val="005C60B2"/>
    <w:rsid w:val="005C6416"/>
    <w:rsid w:val="005E37E4"/>
    <w:rsid w:val="00616F3F"/>
    <w:rsid w:val="006247C4"/>
    <w:rsid w:val="006520BB"/>
    <w:rsid w:val="0066648F"/>
    <w:rsid w:val="006B1A11"/>
    <w:rsid w:val="006F6326"/>
    <w:rsid w:val="006F6731"/>
    <w:rsid w:val="007023AB"/>
    <w:rsid w:val="00757726"/>
    <w:rsid w:val="007908F4"/>
    <w:rsid w:val="007D270E"/>
    <w:rsid w:val="007D5F10"/>
    <w:rsid w:val="007E2CAE"/>
    <w:rsid w:val="00801BEB"/>
    <w:rsid w:val="00804BF2"/>
    <w:rsid w:val="00834D72"/>
    <w:rsid w:val="00844D21"/>
    <w:rsid w:val="00854133"/>
    <w:rsid w:val="008613FB"/>
    <w:rsid w:val="008676E5"/>
    <w:rsid w:val="00884EA8"/>
    <w:rsid w:val="008900A7"/>
    <w:rsid w:val="00891B19"/>
    <w:rsid w:val="008A22C6"/>
    <w:rsid w:val="008E4629"/>
    <w:rsid w:val="00960744"/>
    <w:rsid w:val="00986C99"/>
    <w:rsid w:val="009F048F"/>
    <w:rsid w:val="009F6401"/>
    <w:rsid w:val="00A12928"/>
    <w:rsid w:val="00A253FE"/>
    <w:rsid w:val="00A27421"/>
    <w:rsid w:val="00A96C08"/>
    <w:rsid w:val="00AC5899"/>
    <w:rsid w:val="00AD3066"/>
    <w:rsid w:val="00B15340"/>
    <w:rsid w:val="00B864FC"/>
    <w:rsid w:val="00B87695"/>
    <w:rsid w:val="00B928EF"/>
    <w:rsid w:val="00BD4490"/>
    <w:rsid w:val="00BE1FD4"/>
    <w:rsid w:val="00BF240D"/>
    <w:rsid w:val="00C07F80"/>
    <w:rsid w:val="00C251F7"/>
    <w:rsid w:val="00C41536"/>
    <w:rsid w:val="00C6130E"/>
    <w:rsid w:val="00C678ED"/>
    <w:rsid w:val="00CB5E4F"/>
    <w:rsid w:val="00CD4BC9"/>
    <w:rsid w:val="00CE6085"/>
    <w:rsid w:val="00D33F83"/>
    <w:rsid w:val="00D543D9"/>
    <w:rsid w:val="00D71033"/>
    <w:rsid w:val="00D9245C"/>
    <w:rsid w:val="00DB01D4"/>
    <w:rsid w:val="00DC2E8D"/>
    <w:rsid w:val="00DD1A34"/>
    <w:rsid w:val="00DD4885"/>
    <w:rsid w:val="00DD51B2"/>
    <w:rsid w:val="00E127E3"/>
    <w:rsid w:val="00E2036C"/>
    <w:rsid w:val="00E20A54"/>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346"/>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34192214">
      <w:bodyDiv w:val="1"/>
      <w:marLeft w:val="0"/>
      <w:marRight w:val="0"/>
      <w:marTop w:val="0"/>
      <w:marBottom w:val="0"/>
      <w:divBdr>
        <w:top w:val="none" w:sz="0" w:space="0" w:color="auto"/>
        <w:left w:val="none" w:sz="0" w:space="0" w:color="auto"/>
        <w:bottom w:val="none" w:sz="0" w:space="0" w:color="auto"/>
        <w:right w:val="none" w:sz="0" w:space="0" w:color="auto"/>
      </w:divBdr>
    </w:div>
    <w:div w:id="368532037">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85643666">
      <w:bodyDiv w:val="1"/>
      <w:marLeft w:val="0"/>
      <w:marRight w:val="0"/>
      <w:marTop w:val="0"/>
      <w:marBottom w:val="0"/>
      <w:divBdr>
        <w:top w:val="none" w:sz="0" w:space="0" w:color="auto"/>
        <w:left w:val="none" w:sz="0" w:space="0" w:color="auto"/>
        <w:bottom w:val="none" w:sz="0" w:space="0" w:color="auto"/>
        <w:right w:val="none" w:sz="0" w:space="0" w:color="auto"/>
      </w:divBdr>
    </w:div>
    <w:div w:id="18669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575&amp;Ver=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3.xml><?xml version="1.0" encoding="utf-8"?>
<ds:datastoreItem xmlns:ds="http://schemas.openxmlformats.org/officeDocument/2006/customXml" ds:itemID="{14E8BBC7-A873-4D78-AA0C-F5C43F71AC82}">
  <ds:schemaRefs>
    <ds:schemaRef ds:uri="http://schemas.openxmlformats.org/officeDocument/2006/bibliography"/>
  </ds:schemaRefs>
</ds:datastoreItem>
</file>

<file path=customXml/itemProps4.xml><?xml version="1.0" encoding="utf-8"?>
<ds:datastoreItem xmlns:ds="http://schemas.openxmlformats.org/officeDocument/2006/customXml" ds:itemID="{CBE44EFC-F32B-466A-BEA4-9A944E55C3F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a0c6f25-960b-4ad0-86ba-4742c0ecca1e"/>
    <ds:schemaRef ds:uri="fdb8f1d2-729e-4e17-b922-d1876d49c6d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cp:lastPrinted>2015-07-27T09:35:00Z</cp:lastPrinted>
  <dcterms:created xsi:type="dcterms:W3CDTF">2024-07-15T11:07:00Z</dcterms:created>
  <dcterms:modified xsi:type="dcterms:W3CDTF">2024-07-15T11:21:00Z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